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Betriebskostenabrechnung</w:t>
      </w:r>
    </w:p>
    <w:p>
      <w:r>
        <w:t xml:space="preserve"/>
      </w:r>
    </w:p>
    <w:p>
      <w:r>
        <w:t xml:space="preserve">Vermieter/in: _________________________________________</w:t>
      </w:r>
    </w:p>
    <w:p>
      <w:r>
        <w:t xml:space="preserve">Mieter/in: ____________________________________________</w:t>
      </w:r>
    </w:p>
    <w:p>
      <w:r>
        <w:t xml:space="preserve">Objekt: _______________________________________________</w:t>
      </w:r>
    </w:p>
    <w:p>
      <w:r>
        <w:t xml:space="preserve">Abrechnungszeitraum (max. 12 Monate, § 556 Abs. 3 BGB): ______________________</w:t>
      </w:r>
    </w:p>
    <w:p>
      <w:r>
        <w:t xml:space="preserve">Wohnfläche gesamt / Wohnung: __________________________</w:t>
      </w:r>
    </w:p>
    <w:p>
      <w: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Kostenart</w:t>
            </w:r>
          </w:p>
        </w:tc>
        <w:tc>
          <w:p>
            <w:r>
              <w:rPr>
                <w:b/>
                <w:bCs/>
              </w:rPr>
              <w:t xml:space="preserve">Gesamtkosten (€)</w:t>
            </w:r>
          </w:p>
        </w:tc>
        <w:tc>
          <w:p>
            <w:r>
              <w:rPr>
                <w:b/>
                <w:bCs/>
              </w:rPr>
              <w:t xml:space="preserve">Umlageschlüssel</w:t>
            </w:r>
          </w:p>
        </w:tc>
        <w:tc>
          <w:p>
            <w:r>
              <w:rPr>
                <w:b/>
                <w:bCs/>
              </w:rPr>
              <w:t xml:space="preserve">Ihr Anteil (€)</w:t>
            </w:r>
          </w:p>
        </w:tc>
      </w:tr>
      <w:tr>
        <w:tc>
          <w:p>
            <w:r>
              <w:t xml:space="preserve">Grundsteuer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Wasserversorgung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Entwässerung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Straßenreinigung / Müllbeseitigung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Gebäudereinigung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Gartenpflege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Beleuchtung / Allgemeinstrom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Schornsteinreinigung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Sach- und Haftpflichtversicherung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Hauswart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Aufzug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Heizung und Warmwasser (HeizkostenV)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Sonstige Betriebskosten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</w:tbl>
    <w:p>
      <w:r>
        <w:t xml:space="preserve"/>
      </w:r>
    </w:p>
    <w:p>
      <w:r>
        <w:t xml:space="preserve">Summe der umlagefähigen Kosten: _______________________</w:t>
      </w:r>
    </w:p>
    <w:p>
      <w:r>
        <w:t xml:space="preserve">Ihr Kostenanteil gesamt: ______________________________</w:t>
      </w:r>
    </w:p>
    <w:p>
      <w:r>
        <w:t xml:space="preserve">./. geleistete Vorauszahlungen: _______________________</w:t>
      </w:r>
    </w:p>
    <w:p>
      <w:r>
        <w:rPr>
          <w:b/>
          <w:bCs/>
        </w:rPr>
        <w:t xml:space="preserve">Nachzahlung / Guthaben: _______________________</w:t>
      </w:r>
    </w:p>
    <w:p>
      <w:r>
        <w:t xml:space="preserve"/>
      </w:r>
    </w:p>
    <w:p>
      <w:pPr>
        <w:jc w:val="left"/>
      </w:pPr>
      <w:r>
        <w:rPr>
          <w:sz w:val="16"/>
          <w:szCs w:val="16"/>
        </w:rPr>
        <w:t xml:space="preserve">Hinweis: Nicht umlagefähig sind Verwaltungskosten, Instandhaltung/Reparaturen, Rücklagen und Bankgebühren (§ 1 Abs. 2 BetrKV). Diese Vorlage ersetzt keine Rechtsberatung.</w:t>
      </w:r>
    </w:p>
    <w:p>
      <w:r>
        <w:rPr>
          <w:sz w:val="16"/>
          <w:szCs w:val="16"/>
        </w:rPr>
        <w:t xml:space="preserve">Kostenlose Vorlage von klarnebenkosten.de — der Online-Assistent rechnet alle Anteile automatisch, zeitanteilig und centgenau.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2026-08-08T14:26:24.309Z</dcterms:created>
  <dcterms:modified xsi:type="dcterms:W3CDTF">2026-08-08T14:26:24.310Z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